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C466" w14:textId="77777777" w:rsidR="00C7049C" w:rsidRPr="00F87A3A" w:rsidRDefault="00C7049C" w:rsidP="00C7049C">
      <w:pPr>
        <w:jc w:val="center"/>
        <w:rPr>
          <w:rFonts w:ascii="Charter Black" w:hAnsi="Charter Black"/>
          <w:b/>
          <w:sz w:val="48"/>
          <w:szCs w:val="48"/>
          <w:u w:val="single"/>
        </w:rPr>
      </w:pPr>
      <w:r w:rsidRPr="00F87A3A">
        <w:rPr>
          <w:rFonts w:ascii="Charter Black" w:hAnsi="Charter Black"/>
          <w:b/>
          <w:sz w:val="48"/>
          <w:szCs w:val="48"/>
          <w:u w:val="single"/>
        </w:rPr>
        <w:t>SEPTEMBER SCHOLARSHIP BULLETIN</w:t>
      </w:r>
    </w:p>
    <w:p w14:paraId="21936DAD" w14:textId="77777777" w:rsidR="00C7049C" w:rsidRDefault="00C7049C"/>
    <w:tbl>
      <w:tblPr>
        <w:tblStyle w:val="TableGrid"/>
        <w:tblpPr w:leftFromText="180" w:rightFromText="180" w:vertAnchor="page" w:horzAnchor="page" w:tblpX="829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990"/>
        <w:gridCol w:w="810"/>
        <w:gridCol w:w="6300"/>
        <w:gridCol w:w="1368"/>
      </w:tblGrid>
      <w:tr w:rsidR="00C7049C" w14:paraId="736DC3B6" w14:textId="77777777" w:rsidTr="00834B31">
        <w:tc>
          <w:tcPr>
            <w:tcW w:w="1548" w:type="dxa"/>
            <w:shd w:val="clear" w:color="auto" w:fill="92CDDC" w:themeFill="accent5" w:themeFillTint="99"/>
          </w:tcPr>
          <w:p w14:paraId="2FE3398D" w14:textId="77777777" w:rsidR="00C7049C" w:rsidRPr="00834B31" w:rsidRDefault="00C7049C" w:rsidP="00505129">
            <w:pPr>
              <w:rPr>
                <w:b/>
              </w:rPr>
            </w:pPr>
            <w:r w:rsidRPr="00834B31">
              <w:rPr>
                <w:b/>
              </w:rPr>
              <w:t>NAME</w:t>
            </w:r>
          </w:p>
        </w:tc>
        <w:tc>
          <w:tcPr>
            <w:tcW w:w="990" w:type="dxa"/>
            <w:shd w:val="clear" w:color="auto" w:fill="92CDDC" w:themeFill="accent5" w:themeFillTint="99"/>
          </w:tcPr>
          <w:p w14:paraId="3B239670" w14:textId="77777777" w:rsidR="00C7049C" w:rsidRPr="00834B31" w:rsidRDefault="00C7049C" w:rsidP="0050512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34B31">
              <w:rPr>
                <w:b/>
                <w:sz w:val="18"/>
                <w:szCs w:val="18"/>
              </w:rPr>
              <w:t>AMOUNT</w:t>
            </w:r>
          </w:p>
        </w:tc>
        <w:tc>
          <w:tcPr>
            <w:tcW w:w="810" w:type="dxa"/>
            <w:shd w:val="clear" w:color="auto" w:fill="92CDDC" w:themeFill="accent5" w:themeFillTint="99"/>
          </w:tcPr>
          <w:p w14:paraId="5F4F13B6" w14:textId="77777777" w:rsidR="00C7049C" w:rsidRPr="00834B31" w:rsidRDefault="00C7049C" w:rsidP="00505129">
            <w:pPr>
              <w:rPr>
                <w:b/>
                <w:sz w:val="18"/>
                <w:szCs w:val="18"/>
              </w:rPr>
            </w:pPr>
            <w:r w:rsidRPr="00834B31">
              <w:rPr>
                <w:b/>
                <w:sz w:val="18"/>
                <w:szCs w:val="18"/>
              </w:rPr>
              <w:t>GRADE</w:t>
            </w:r>
          </w:p>
        </w:tc>
        <w:tc>
          <w:tcPr>
            <w:tcW w:w="6300" w:type="dxa"/>
            <w:shd w:val="clear" w:color="auto" w:fill="92CDDC" w:themeFill="accent5" w:themeFillTint="99"/>
          </w:tcPr>
          <w:p w14:paraId="77B422D4" w14:textId="77777777" w:rsidR="00C7049C" w:rsidRPr="00834B31" w:rsidRDefault="00C7049C" w:rsidP="00505129">
            <w:pPr>
              <w:rPr>
                <w:b/>
              </w:rPr>
            </w:pPr>
            <w:r w:rsidRPr="00834B31">
              <w:rPr>
                <w:b/>
              </w:rPr>
              <w:t>REQUIREMENTS</w:t>
            </w:r>
          </w:p>
        </w:tc>
        <w:tc>
          <w:tcPr>
            <w:tcW w:w="1368" w:type="dxa"/>
            <w:shd w:val="clear" w:color="auto" w:fill="92CDDC" w:themeFill="accent5" w:themeFillTint="99"/>
          </w:tcPr>
          <w:p w14:paraId="54A90691" w14:textId="77777777" w:rsidR="00C7049C" w:rsidRPr="00834B31" w:rsidRDefault="00C7049C" w:rsidP="00505129">
            <w:pPr>
              <w:rPr>
                <w:b/>
              </w:rPr>
            </w:pPr>
            <w:r w:rsidRPr="00834B31">
              <w:rPr>
                <w:b/>
              </w:rPr>
              <w:t>DEADLINE</w:t>
            </w:r>
          </w:p>
        </w:tc>
      </w:tr>
      <w:tr w:rsidR="00C7049C" w14:paraId="1CB7F859" w14:textId="77777777" w:rsidTr="00505129">
        <w:tc>
          <w:tcPr>
            <w:tcW w:w="1548" w:type="dxa"/>
          </w:tcPr>
          <w:p w14:paraId="54FA118E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Governor Rick School &amp; First Lady Ann Scott’s Hispanic Heritage Month Essay Contest</w:t>
            </w:r>
          </w:p>
        </w:tc>
        <w:tc>
          <w:tcPr>
            <w:tcW w:w="990" w:type="dxa"/>
          </w:tcPr>
          <w:p w14:paraId="188058EB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4-year Florida College Plan Tuition</w:t>
            </w:r>
          </w:p>
        </w:tc>
        <w:tc>
          <w:tcPr>
            <w:tcW w:w="810" w:type="dxa"/>
          </w:tcPr>
          <w:p w14:paraId="0EDFEB2B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4</w:t>
            </w:r>
            <w:r w:rsidRPr="00F87A3A">
              <w:rPr>
                <w:sz w:val="16"/>
                <w:szCs w:val="16"/>
                <w:vertAlign w:val="superscript"/>
              </w:rPr>
              <w:t>th</w:t>
            </w:r>
            <w:r w:rsidRPr="00F87A3A">
              <w:rPr>
                <w:sz w:val="16"/>
                <w:szCs w:val="16"/>
              </w:rPr>
              <w:t>-12</w:t>
            </w:r>
            <w:r w:rsidRPr="00F87A3A">
              <w:rPr>
                <w:sz w:val="16"/>
                <w:szCs w:val="16"/>
                <w:vertAlign w:val="superscript"/>
              </w:rPr>
              <w:t>th</w:t>
            </w:r>
            <w:r w:rsidRPr="00F87A3A">
              <w:rPr>
                <w:sz w:val="16"/>
                <w:szCs w:val="16"/>
              </w:rPr>
              <w:t xml:space="preserve"> grade</w:t>
            </w:r>
          </w:p>
        </w:tc>
        <w:tc>
          <w:tcPr>
            <w:tcW w:w="6300" w:type="dxa"/>
          </w:tcPr>
          <w:p w14:paraId="3F4D8226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Must be Florida resident; grade 4-12; able to provide social security number; respond to essay prompt for appropriate grade level no longer than 500 words.  For more info and to apply</w:t>
            </w:r>
            <w:proofErr w:type="gramStart"/>
            <w:r w:rsidRPr="00F87A3A">
              <w:rPr>
                <w:sz w:val="16"/>
                <w:szCs w:val="16"/>
              </w:rPr>
              <w:t xml:space="preserve">:  </w:t>
            </w:r>
            <w:proofErr w:type="gramEnd"/>
            <w:r w:rsidRPr="00F87A3A">
              <w:rPr>
                <w:sz w:val="16"/>
                <w:szCs w:val="16"/>
              </w:rPr>
              <w:fldChar w:fldCharType="begin"/>
            </w:r>
            <w:r w:rsidRPr="00F87A3A">
              <w:rPr>
                <w:sz w:val="16"/>
                <w:szCs w:val="16"/>
              </w:rPr>
              <w:instrText xml:space="preserve"> HYPERLINK "http://floridahispanicheritage.com/welcome/student-contests/" </w:instrText>
            </w:r>
            <w:r w:rsidRPr="00F87A3A">
              <w:rPr>
                <w:sz w:val="16"/>
                <w:szCs w:val="16"/>
              </w:rPr>
            </w:r>
            <w:r w:rsidRPr="00F87A3A">
              <w:rPr>
                <w:sz w:val="16"/>
                <w:szCs w:val="16"/>
              </w:rPr>
              <w:fldChar w:fldCharType="separate"/>
            </w:r>
            <w:r w:rsidRPr="00F87A3A">
              <w:rPr>
                <w:rStyle w:val="Hyperlink"/>
                <w:sz w:val="16"/>
                <w:szCs w:val="16"/>
              </w:rPr>
              <w:t>http://floridahispanicheritage.com/welcome/student-contests/</w:t>
            </w:r>
            <w:r w:rsidRPr="00F87A3A">
              <w:rPr>
                <w:sz w:val="16"/>
                <w:szCs w:val="16"/>
              </w:rPr>
              <w:fldChar w:fldCharType="end"/>
            </w:r>
            <w:r w:rsidRPr="00F87A3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</w:tcPr>
          <w:p w14:paraId="1B86C81E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09/09/16</w:t>
            </w:r>
          </w:p>
        </w:tc>
      </w:tr>
      <w:tr w:rsidR="00C7049C" w14:paraId="49E6E886" w14:textId="77777777" w:rsidTr="00505129">
        <w:trPr>
          <w:trHeight w:val="1178"/>
        </w:trPr>
        <w:tc>
          <w:tcPr>
            <w:tcW w:w="1548" w:type="dxa"/>
          </w:tcPr>
          <w:p w14:paraId="58BF32D1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US Senate Youth Program</w:t>
            </w:r>
          </w:p>
        </w:tc>
        <w:tc>
          <w:tcPr>
            <w:tcW w:w="990" w:type="dxa"/>
          </w:tcPr>
          <w:p w14:paraId="3A0D5684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$10,000</w:t>
            </w:r>
          </w:p>
        </w:tc>
        <w:tc>
          <w:tcPr>
            <w:tcW w:w="810" w:type="dxa"/>
          </w:tcPr>
          <w:p w14:paraId="2CBCD095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11-12</w:t>
            </w:r>
            <w:r w:rsidRPr="00F87A3A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6300" w:type="dxa"/>
          </w:tcPr>
          <w:p w14:paraId="629ABAAB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Must be currently serving in elected capacity in any of the following government, civic, or educational organizations:  A) student body or each class office B) student council C) student rep to a district, regional or state-level civic education organization; permanent US resident, enrolled in Florida public or private school, participate in Washington Week program.  More details</w:t>
            </w:r>
            <w:proofErr w:type="gramStart"/>
            <w:r w:rsidRPr="00F87A3A">
              <w:rPr>
                <w:sz w:val="16"/>
                <w:szCs w:val="16"/>
              </w:rPr>
              <w:t xml:space="preserve">:  </w:t>
            </w:r>
            <w:proofErr w:type="gramEnd"/>
            <w:r w:rsidRPr="00F87A3A">
              <w:rPr>
                <w:sz w:val="16"/>
                <w:szCs w:val="16"/>
              </w:rPr>
              <w:fldChar w:fldCharType="begin"/>
            </w:r>
            <w:r w:rsidRPr="00F87A3A">
              <w:rPr>
                <w:sz w:val="16"/>
                <w:szCs w:val="16"/>
              </w:rPr>
              <w:instrText xml:space="preserve"> HYPERLINK "http://www.flrea.org/index.php?option=com_content&amp;view=articleid=37&amp;item=31" </w:instrText>
            </w:r>
            <w:r w:rsidRPr="00F87A3A">
              <w:rPr>
                <w:sz w:val="16"/>
                <w:szCs w:val="16"/>
              </w:rPr>
            </w:r>
            <w:r w:rsidRPr="00F87A3A">
              <w:rPr>
                <w:sz w:val="16"/>
                <w:szCs w:val="16"/>
              </w:rPr>
              <w:fldChar w:fldCharType="separate"/>
            </w:r>
            <w:r w:rsidRPr="00F87A3A">
              <w:rPr>
                <w:rStyle w:val="Hyperlink"/>
                <w:sz w:val="16"/>
                <w:szCs w:val="16"/>
              </w:rPr>
              <w:t>http://www.flrea.org/index.php?option=com_content&amp;view=a</w:t>
            </w:r>
            <w:r w:rsidRPr="00F87A3A">
              <w:rPr>
                <w:rStyle w:val="Hyperlink"/>
                <w:sz w:val="16"/>
                <w:szCs w:val="16"/>
              </w:rPr>
              <w:t>r</w:t>
            </w:r>
            <w:r w:rsidRPr="00F87A3A">
              <w:rPr>
                <w:rStyle w:val="Hyperlink"/>
                <w:sz w:val="16"/>
                <w:szCs w:val="16"/>
              </w:rPr>
              <w:t>ticleid=37&amp;item=31</w:t>
            </w:r>
            <w:r w:rsidRPr="00F87A3A">
              <w:rPr>
                <w:sz w:val="16"/>
                <w:szCs w:val="16"/>
              </w:rPr>
              <w:fldChar w:fldCharType="end"/>
            </w:r>
          </w:p>
          <w:p w14:paraId="64F82A74" w14:textId="77777777" w:rsidR="00C7049C" w:rsidRPr="00F87A3A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</w:tcPr>
          <w:p w14:paraId="1F819968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10/18/16</w:t>
            </w:r>
          </w:p>
        </w:tc>
      </w:tr>
      <w:tr w:rsidR="00C7049C" w14:paraId="549F9BBE" w14:textId="77777777" w:rsidTr="00505129">
        <w:tc>
          <w:tcPr>
            <w:tcW w:w="1548" w:type="dxa"/>
          </w:tcPr>
          <w:p w14:paraId="3A7329EE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Tampa Bay Times Barnes Scholarship</w:t>
            </w:r>
          </w:p>
        </w:tc>
        <w:tc>
          <w:tcPr>
            <w:tcW w:w="990" w:type="dxa"/>
          </w:tcPr>
          <w:p w14:paraId="6F1C73B6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$15,000/year for 4 years</w:t>
            </w:r>
          </w:p>
        </w:tc>
        <w:tc>
          <w:tcPr>
            <w:tcW w:w="810" w:type="dxa"/>
          </w:tcPr>
          <w:p w14:paraId="31900EAB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12</w:t>
            </w:r>
          </w:p>
        </w:tc>
        <w:tc>
          <w:tcPr>
            <w:tcW w:w="6300" w:type="dxa"/>
          </w:tcPr>
          <w:p w14:paraId="7E8F9234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 w:rsidRPr="00F87A3A">
              <w:rPr>
                <w:sz w:val="16"/>
                <w:szCs w:val="16"/>
              </w:rPr>
              <w:t>High School Senior; Tampa Bay resident (Citrus, Hernando, Pasco, Pinellas, Hillsborough counties); must have overcome a significant obstacle in life; min 3.0 GPA</w:t>
            </w:r>
            <w:proofErr w:type="gramStart"/>
            <w:r w:rsidRPr="00F87A3A">
              <w:rPr>
                <w:sz w:val="16"/>
                <w:szCs w:val="16"/>
              </w:rPr>
              <w:t>;</w:t>
            </w:r>
            <w:proofErr w:type="gramEnd"/>
            <w:r w:rsidRPr="00F87A3A">
              <w:rPr>
                <w:sz w:val="16"/>
                <w:szCs w:val="16"/>
              </w:rPr>
              <w:t xml:space="preserve"> attend a nationally accredited college/university.  For more info</w:t>
            </w:r>
            <w:proofErr w:type="gramStart"/>
            <w:r w:rsidRPr="00F87A3A">
              <w:rPr>
                <w:sz w:val="16"/>
                <w:szCs w:val="16"/>
              </w:rPr>
              <w:t xml:space="preserve">:  </w:t>
            </w:r>
            <w:proofErr w:type="gramEnd"/>
            <w:r w:rsidRPr="00F87A3A">
              <w:rPr>
                <w:sz w:val="16"/>
                <w:szCs w:val="16"/>
              </w:rPr>
              <w:fldChar w:fldCharType="begin"/>
            </w:r>
            <w:r w:rsidRPr="00F87A3A">
              <w:rPr>
                <w:sz w:val="16"/>
                <w:szCs w:val="16"/>
              </w:rPr>
              <w:instrText xml:space="preserve"> HYPERLINK "http://www.tampabay.com/company/times-fund/scholarships" </w:instrText>
            </w:r>
            <w:r w:rsidRPr="00F87A3A">
              <w:rPr>
                <w:sz w:val="16"/>
                <w:szCs w:val="16"/>
              </w:rPr>
            </w:r>
            <w:r w:rsidRPr="00F87A3A">
              <w:rPr>
                <w:sz w:val="16"/>
                <w:szCs w:val="16"/>
              </w:rPr>
              <w:fldChar w:fldCharType="separate"/>
            </w:r>
            <w:r w:rsidRPr="00F87A3A">
              <w:rPr>
                <w:rStyle w:val="Hyperlink"/>
                <w:sz w:val="16"/>
                <w:szCs w:val="16"/>
              </w:rPr>
              <w:t>http://www.tampabay.com/company/times-fund/scholarships</w:t>
            </w:r>
            <w:r w:rsidRPr="00F87A3A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64E8DE28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10/21/16</w:t>
            </w:r>
          </w:p>
        </w:tc>
      </w:tr>
      <w:tr w:rsidR="00C7049C" w14:paraId="5934CC38" w14:textId="77777777" w:rsidTr="00505129">
        <w:trPr>
          <w:trHeight w:val="359"/>
        </w:trPr>
        <w:tc>
          <w:tcPr>
            <w:tcW w:w="1548" w:type="dxa"/>
          </w:tcPr>
          <w:p w14:paraId="0A26A17E" w14:textId="77777777" w:rsidR="00C7049C" w:rsidRPr="00F87A3A" w:rsidRDefault="00C7049C" w:rsidP="00505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Innovation Essay Scholarship Contest</w:t>
            </w:r>
          </w:p>
        </w:tc>
        <w:tc>
          <w:tcPr>
            <w:tcW w:w="990" w:type="dxa"/>
          </w:tcPr>
          <w:p w14:paraId="070E0D9C" w14:textId="77777777" w:rsidR="00C7049C" w:rsidRPr="00D26F48" w:rsidRDefault="00C7049C" w:rsidP="00505129">
            <w:pPr>
              <w:rPr>
                <w:sz w:val="16"/>
                <w:szCs w:val="16"/>
              </w:rPr>
            </w:pPr>
            <w:r w:rsidRPr="00D26F48">
              <w:rPr>
                <w:sz w:val="16"/>
                <w:szCs w:val="16"/>
              </w:rPr>
              <w:t>$1,000-$2,500</w:t>
            </w:r>
          </w:p>
        </w:tc>
        <w:tc>
          <w:tcPr>
            <w:tcW w:w="810" w:type="dxa"/>
          </w:tcPr>
          <w:p w14:paraId="412CBAF1" w14:textId="77777777" w:rsidR="00C7049C" w:rsidRPr="00D26F48" w:rsidRDefault="00C7049C" w:rsidP="00505129">
            <w:pPr>
              <w:rPr>
                <w:sz w:val="16"/>
                <w:szCs w:val="16"/>
              </w:rPr>
            </w:pPr>
            <w:r w:rsidRPr="00D26F48">
              <w:rPr>
                <w:sz w:val="16"/>
                <w:szCs w:val="16"/>
              </w:rPr>
              <w:t>11-12</w:t>
            </w:r>
          </w:p>
        </w:tc>
        <w:tc>
          <w:tcPr>
            <w:tcW w:w="6300" w:type="dxa"/>
          </w:tcPr>
          <w:p w14:paraId="6C0C7BE6" w14:textId="77777777" w:rsidR="00C7049C" w:rsidRPr="00D26F48" w:rsidRDefault="00C7049C" w:rsidP="00505129">
            <w:pPr>
              <w:rPr>
                <w:sz w:val="16"/>
                <w:szCs w:val="16"/>
              </w:rPr>
            </w:pPr>
            <w:r w:rsidRPr="00D26F48">
              <w:rPr>
                <w:sz w:val="16"/>
                <w:szCs w:val="16"/>
              </w:rPr>
              <w:t>Open to HS juniors &amp; seniors &amp; student currently enrolled in 2- or 4-year colleges, universities, &amp; technical colleges in the US; must write a 600+ word essay on the given topic.  For more info and to apply</w:t>
            </w:r>
            <w:proofErr w:type="gramStart"/>
            <w:r w:rsidRPr="00D26F48">
              <w:rPr>
                <w:sz w:val="16"/>
                <w:szCs w:val="16"/>
              </w:rPr>
              <w:t xml:space="preserve">:  </w:t>
            </w:r>
            <w:proofErr w:type="gramEnd"/>
            <w:r w:rsidRPr="00D26F48">
              <w:rPr>
                <w:sz w:val="16"/>
                <w:szCs w:val="16"/>
              </w:rPr>
              <w:fldChar w:fldCharType="begin"/>
            </w:r>
            <w:r w:rsidRPr="00D26F48">
              <w:rPr>
                <w:sz w:val="16"/>
                <w:szCs w:val="16"/>
              </w:rPr>
              <w:instrText xml:space="preserve"> HYPERLINK "http://www.hermanandherman.com/scholarship" </w:instrText>
            </w:r>
            <w:r w:rsidRPr="00D26F48">
              <w:rPr>
                <w:sz w:val="16"/>
                <w:szCs w:val="16"/>
              </w:rPr>
            </w:r>
            <w:r w:rsidRPr="00D26F48">
              <w:rPr>
                <w:sz w:val="16"/>
                <w:szCs w:val="16"/>
              </w:rPr>
              <w:fldChar w:fldCharType="separate"/>
            </w:r>
            <w:r w:rsidRPr="00D26F48">
              <w:rPr>
                <w:rStyle w:val="Hyperlink"/>
                <w:sz w:val="16"/>
                <w:szCs w:val="16"/>
              </w:rPr>
              <w:t>http://www.hermanandherman.com/scholarship</w:t>
            </w:r>
            <w:r w:rsidRPr="00D26F48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35FA2A48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10/21/16</w:t>
            </w:r>
          </w:p>
        </w:tc>
      </w:tr>
      <w:tr w:rsidR="00C7049C" w14:paraId="2A7858F6" w14:textId="77777777" w:rsidTr="00505129">
        <w:tc>
          <w:tcPr>
            <w:tcW w:w="1548" w:type="dxa"/>
          </w:tcPr>
          <w:p w14:paraId="598B65CC" w14:textId="77777777" w:rsidR="00C7049C" w:rsidRPr="005C5CAE" w:rsidRDefault="00C7049C" w:rsidP="005051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Horatio Alger Association</w:t>
            </w:r>
          </w:p>
        </w:tc>
        <w:tc>
          <w:tcPr>
            <w:tcW w:w="990" w:type="dxa"/>
          </w:tcPr>
          <w:p w14:paraId="53CD1AB3" w14:textId="77777777" w:rsidR="00C7049C" w:rsidRPr="005C5CAE" w:rsidRDefault="00C7049C" w:rsidP="00505129">
            <w:pPr>
              <w:rPr>
                <w:sz w:val="16"/>
                <w:szCs w:val="16"/>
              </w:rPr>
            </w:pPr>
            <w:r w:rsidRPr="005C5CAE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7E862BD3" w14:textId="77777777" w:rsidR="00C7049C" w:rsidRPr="005C5CAE" w:rsidRDefault="00C7049C" w:rsidP="00505129">
            <w:pPr>
              <w:rPr>
                <w:sz w:val="16"/>
                <w:szCs w:val="16"/>
              </w:rPr>
            </w:pPr>
            <w:r w:rsidRPr="005C5CAE">
              <w:rPr>
                <w:sz w:val="16"/>
                <w:szCs w:val="16"/>
              </w:rPr>
              <w:t>12</w:t>
            </w:r>
          </w:p>
        </w:tc>
        <w:tc>
          <w:tcPr>
            <w:tcW w:w="6300" w:type="dxa"/>
          </w:tcPr>
          <w:p w14:paraId="7C4C45F2" w14:textId="77777777" w:rsidR="00C7049C" w:rsidRPr="005C5CAE" w:rsidRDefault="00C7049C" w:rsidP="00505129">
            <w:pPr>
              <w:rPr>
                <w:sz w:val="16"/>
                <w:szCs w:val="16"/>
              </w:rPr>
            </w:pPr>
            <w:r w:rsidRPr="005C5CAE">
              <w:rPr>
                <w:sz w:val="16"/>
                <w:szCs w:val="16"/>
              </w:rPr>
              <w:t>Full-time high school senior in the US; pursue a bachelor’s degree at an accredited non-profit public or private institution in the US no later than the fall following graduation; demonstrate critical financial need; min 2.0 GPA; US Citizen.  For more info</w:t>
            </w:r>
            <w:proofErr w:type="gramStart"/>
            <w:r w:rsidRPr="005C5CAE">
              <w:rPr>
                <w:sz w:val="16"/>
                <w:szCs w:val="16"/>
              </w:rPr>
              <w:t xml:space="preserve">:  </w:t>
            </w:r>
            <w:proofErr w:type="gramEnd"/>
            <w:r w:rsidRPr="005C5CAE">
              <w:rPr>
                <w:sz w:val="16"/>
                <w:szCs w:val="16"/>
              </w:rPr>
              <w:fldChar w:fldCharType="begin"/>
            </w:r>
            <w:r w:rsidRPr="005C5CAE">
              <w:rPr>
                <w:sz w:val="16"/>
                <w:szCs w:val="16"/>
              </w:rPr>
              <w:instrText xml:space="preserve"> HYPERLINK "https://scholars.horatioalger.org/applicants/" </w:instrText>
            </w:r>
            <w:r w:rsidRPr="005C5CAE">
              <w:rPr>
                <w:sz w:val="16"/>
                <w:szCs w:val="16"/>
              </w:rPr>
            </w:r>
            <w:r w:rsidRPr="005C5CAE">
              <w:rPr>
                <w:sz w:val="16"/>
                <w:szCs w:val="16"/>
              </w:rPr>
              <w:fldChar w:fldCharType="separate"/>
            </w:r>
            <w:r w:rsidRPr="005C5CAE">
              <w:rPr>
                <w:rStyle w:val="Hyperlink"/>
                <w:sz w:val="16"/>
                <w:szCs w:val="16"/>
              </w:rPr>
              <w:t>https://scholars.horatioalger.org/applicants/</w:t>
            </w:r>
            <w:r w:rsidRPr="005C5CAE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15243E57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10/25/16</w:t>
            </w:r>
          </w:p>
        </w:tc>
      </w:tr>
      <w:tr w:rsidR="00C7049C" w14:paraId="01A6D267" w14:textId="77777777" w:rsidTr="00505129">
        <w:tc>
          <w:tcPr>
            <w:tcW w:w="1548" w:type="dxa"/>
          </w:tcPr>
          <w:p w14:paraId="65F9A889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Veterans of Foreign Wars (VFW) Voice of Democracy Audio Essay Competition</w:t>
            </w:r>
          </w:p>
        </w:tc>
        <w:tc>
          <w:tcPr>
            <w:tcW w:w="990" w:type="dxa"/>
          </w:tcPr>
          <w:p w14:paraId="35C38170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$1,000-$30,000</w:t>
            </w:r>
          </w:p>
        </w:tc>
        <w:tc>
          <w:tcPr>
            <w:tcW w:w="810" w:type="dxa"/>
          </w:tcPr>
          <w:p w14:paraId="28496E38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9-12</w:t>
            </w:r>
          </w:p>
        </w:tc>
        <w:tc>
          <w:tcPr>
            <w:tcW w:w="6300" w:type="dxa"/>
          </w:tcPr>
          <w:p w14:paraId="24162D97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9</w:t>
            </w:r>
            <w:r w:rsidRPr="00C7049C">
              <w:rPr>
                <w:sz w:val="16"/>
                <w:szCs w:val="16"/>
                <w:vertAlign w:val="superscript"/>
              </w:rPr>
              <w:t>th</w:t>
            </w:r>
            <w:r w:rsidRPr="00C7049C">
              <w:rPr>
                <w:sz w:val="16"/>
                <w:szCs w:val="16"/>
              </w:rPr>
              <w:t>-12</w:t>
            </w:r>
            <w:r w:rsidRPr="00C7049C">
              <w:rPr>
                <w:sz w:val="16"/>
                <w:szCs w:val="16"/>
                <w:vertAlign w:val="superscript"/>
              </w:rPr>
              <w:t>th</w:t>
            </w:r>
            <w:r w:rsidRPr="00C7049C">
              <w:rPr>
                <w:sz w:val="16"/>
                <w:szCs w:val="16"/>
              </w:rPr>
              <w:t xml:space="preserve"> grade permanent resident US enrolled in a public, private, or parochial high school or home study program; written and recorded essay (3-5 minutes) on the topic “My Responsibility to America”. For more information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r w:rsidRPr="00C7049C">
              <w:rPr>
                <w:sz w:val="16"/>
                <w:szCs w:val="16"/>
              </w:rPr>
              <w:fldChar w:fldCharType="begin"/>
            </w:r>
            <w:r w:rsidRPr="00C7049C">
              <w:rPr>
                <w:sz w:val="16"/>
                <w:szCs w:val="16"/>
              </w:rPr>
              <w:instrText xml:space="preserve"> HYPERLINK "http://www.vfw.org/VOD/" </w:instrText>
            </w:r>
            <w:r w:rsidRPr="00C7049C">
              <w:rPr>
                <w:sz w:val="16"/>
                <w:szCs w:val="16"/>
              </w:rPr>
            </w:r>
            <w:r w:rsidRPr="00C7049C">
              <w:rPr>
                <w:sz w:val="16"/>
                <w:szCs w:val="16"/>
              </w:rPr>
              <w:fldChar w:fldCharType="separate"/>
            </w:r>
            <w:r w:rsidRPr="00C7049C">
              <w:rPr>
                <w:rStyle w:val="Hyperlink"/>
                <w:sz w:val="16"/>
                <w:szCs w:val="16"/>
              </w:rPr>
              <w:t>http://www.vfw.org/VOD/</w:t>
            </w:r>
            <w:r w:rsidRPr="00C7049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01DFCC21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11/1/16</w:t>
            </w:r>
          </w:p>
        </w:tc>
      </w:tr>
      <w:tr w:rsidR="00C7049C" w14:paraId="65FB8ABC" w14:textId="77777777" w:rsidTr="00505129">
        <w:tc>
          <w:tcPr>
            <w:tcW w:w="1548" w:type="dxa"/>
          </w:tcPr>
          <w:p w14:paraId="77E266AD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Univ. of South Florida</w:t>
            </w:r>
          </w:p>
        </w:tc>
        <w:tc>
          <w:tcPr>
            <w:tcW w:w="990" w:type="dxa"/>
          </w:tcPr>
          <w:p w14:paraId="4389E098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1B7A07A7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12</w:t>
            </w:r>
          </w:p>
        </w:tc>
        <w:tc>
          <w:tcPr>
            <w:tcW w:w="6300" w:type="dxa"/>
          </w:tcPr>
          <w:p w14:paraId="338462BE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 xml:space="preserve">Please visit </w:t>
            </w:r>
            <w:hyperlink r:id="rId6" w:history="1">
              <w:r w:rsidRPr="00C7049C">
                <w:rPr>
                  <w:rStyle w:val="Hyperlink"/>
                  <w:sz w:val="16"/>
                  <w:szCs w:val="16"/>
                </w:rPr>
                <w:t>www.usf.edu/ua/scholarships</w:t>
              </w:r>
            </w:hyperlink>
            <w:r w:rsidRPr="00C7049C">
              <w:rPr>
                <w:sz w:val="16"/>
                <w:szCs w:val="16"/>
              </w:rPr>
              <w:t xml:space="preserve"> to view scholarships in detail and download the application.  Any questions can be directed to </w:t>
            </w:r>
            <w:hyperlink r:id="rId7" w:history="1">
              <w:r w:rsidRPr="00C7049C">
                <w:rPr>
                  <w:rStyle w:val="Hyperlink"/>
                  <w:sz w:val="16"/>
                  <w:szCs w:val="16"/>
                </w:rPr>
                <w:t>UA_Scholarships@usf.edu</w:t>
              </w:r>
            </w:hyperlink>
          </w:p>
        </w:tc>
        <w:tc>
          <w:tcPr>
            <w:tcW w:w="1368" w:type="dxa"/>
          </w:tcPr>
          <w:p w14:paraId="78CCDB07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Various</w:t>
            </w:r>
          </w:p>
        </w:tc>
      </w:tr>
      <w:tr w:rsidR="00C7049C" w14:paraId="115DAB52" w14:textId="77777777" w:rsidTr="00505129">
        <w:tc>
          <w:tcPr>
            <w:tcW w:w="1548" w:type="dxa"/>
          </w:tcPr>
          <w:p w14:paraId="7E063D69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Raise.me Micro-scholarships</w:t>
            </w:r>
          </w:p>
        </w:tc>
        <w:tc>
          <w:tcPr>
            <w:tcW w:w="990" w:type="dxa"/>
          </w:tcPr>
          <w:p w14:paraId="506EF3A8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Varied amounts</w:t>
            </w:r>
          </w:p>
        </w:tc>
        <w:tc>
          <w:tcPr>
            <w:tcW w:w="810" w:type="dxa"/>
          </w:tcPr>
          <w:p w14:paraId="4B866074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9-12</w:t>
            </w:r>
          </w:p>
        </w:tc>
        <w:tc>
          <w:tcPr>
            <w:tcW w:w="6300" w:type="dxa"/>
          </w:tcPr>
          <w:p w14:paraId="7D2F159B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Discover colleges and earn scholarships for your academic and extracurricular achievements throughout high school.  For more details visit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r w:rsidRPr="00C7049C">
              <w:rPr>
                <w:sz w:val="16"/>
                <w:szCs w:val="16"/>
              </w:rPr>
              <w:fldChar w:fldCharType="begin"/>
            </w:r>
            <w:r w:rsidRPr="00C7049C">
              <w:rPr>
                <w:sz w:val="16"/>
                <w:szCs w:val="16"/>
              </w:rPr>
              <w:instrText xml:space="preserve"> HYPERLINK "https://www.raise.me/" </w:instrText>
            </w:r>
            <w:r w:rsidRPr="00C7049C">
              <w:rPr>
                <w:sz w:val="16"/>
                <w:szCs w:val="16"/>
              </w:rPr>
            </w:r>
            <w:r w:rsidRPr="00C7049C">
              <w:rPr>
                <w:sz w:val="16"/>
                <w:szCs w:val="16"/>
              </w:rPr>
              <w:fldChar w:fldCharType="separate"/>
            </w:r>
            <w:r w:rsidRPr="00C7049C">
              <w:rPr>
                <w:rStyle w:val="Hyperlink"/>
                <w:sz w:val="16"/>
                <w:szCs w:val="16"/>
              </w:rPr>
              <w:t>https://www.raise.me/</w:t>
            </w:r>
            <w:r w:rsidRPr="00C7049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125CE8DA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On-going</w:t>
            </w:r>
          </w:p>
        </w:tc>
      </w:tr>
      <w:tr w:rsidR="00C7049C" w14:paraId="6BC6989E" w14:textId="77777777" w:rsidTr="00505129">
        <w:tc>
          <w:tcPr>
            <w:tcW w:w="1548" w:type="dxa"/>
          </w:tcPr>
          <w:p w14:paraId="51821E23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American Psychological Association</w:t>
            </w:r>
          </w:p>
        </w:tc>
        <w:tc>
          <w:tcPr>
            <w:tcW w:w="990" w:type="dxa"/>
          </w:tcPr>
          <w:p w14:paraId="07CB0B25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13774989" w14:textId="77777777" w:rsidR="00C7049C" w:rsidRPr="00C7049C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14:paraId="624CBDFF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 xml:space="preserve">APA &amp; its affiliates provide a wide range of grants, scholarships and awards with the aim of advancing the science and practice of psychology as a means of understanding behavior and promoting health, education and human welfare.  Search the directory at </w:t>
            </w:r>
            <w:hyperlink r:id="rId8" w:history="1">
              <w:r w:rsidRPr="00C7049C">
                <w:rPr>
                  <w:rStyle w:val="Hyperlink"/>
                  <w:sz w:val="16"/>
                  <w:szCs w:val="16"/>
                </w:rPr>
                <w:t>http://www.apa.org/about/awards/</w:t>
              </w:r>
            </w:hyperlink>
          </w:p>
        </w:tc>
        <w:tc>
          <w:tcPr>
            <w:tcW w:w="1368" w:type="dxa"/>
          </w:tcPr>
          <w:p w14:paraId="3521C670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Various</w:t>
            </w:r>
          </w:p>
        </w:tc>
      </w:tr>
      <w:tr w:rsidR="00C7049C" w14:paraId="2BCA94DA" w14:textId="77777777" w:rsidTr="00505129">
        <w:tc>
          <w:tcPr>
            <w:tcW w:w="1548" w:type="dxa"/>
          </w:tcPr>
          <w:p w14:paraId="3CD9CEC0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Florida A&amp;M University ‘Life Gets Better’ Scholar</w:t>
            </w:r>
          </w:p>
        </w:tc>
        <w:tc>
          <w:tcPr>
            <w:tcW w:w="990" w:type="dxa"/>
          </w:tcPr>
          <w:p w14:paraId="0ADD5E37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69741BE0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12</w:t>
            </w:r>
          </w:p>
        </w:tc>
        <w:tc>
          <w:tcPr>
            <w:tcW w:w="6300" w:type="dxa"/>
          </w:tcPr>
          <w:p w14:paraId="265E4D8C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FAMU recalculated GPA of 3.5, 1440 SAT or 32 ACT.  To be considered, students must apply for admission to FAMU by Nov. 30</w:t>
            </w:r>
            <w:r w:rsidRPr="00C7049C">
              <w:rPr>
                <w:sz w:val="16"/>
                <w:szCs w:val="16"/>
                <w:vertAlign w:val="superscript"/>
              </w:rPr>
              <w:t>th</w:t>
            </w:r>
            <w:r w:rsidRPr="00C7049C">
              <w:rPr>
                <w:sz w:val="16"/>
                <w:szCs w:val="16"/>
              </w:rPr>
              <w:t>.  Student will then be sent an electronic application if they meet the criteria.  For more info, email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r w:rsidRPr="00C7049C">
              <w:rPr>
                <w:sz w:val="16"/>
                <w:szCs w:val="16"/>
              </w:rPr>
              <w:fldChar w:fldCharType="begin"/>
            </w:r>
            <w:r w:rsidRPr="00C7049C">
              <w:rPr>
                <w:sz w:val="16"/>
                <w:szCs w:val="16"/>
              </w:rPr>
              <w:instrText xml:space="preserve"> HYPERLINK "mailto:dedra.oneal@famu.edu" </w:instrText>
            </w:r>
            <w:r w:rsidRPr="00C7049C">
              <w:rPr>
                <w:sz w:val="16"/>
                <w:szCs w:val="16"/>
              </w:rPr>
            </w:r>
            <w:r w:rsidRPr="00C7049C">
              <w:rPr>
                <w:sz w:val="16"/>
                <w:szCs w:val="16"/>
              </w:rPr>
              <w:fldChar w:fldCharType="separate"/>
            </w:r>
            <w:r w:rsidRPr="00C7049C">
              <w:rPr>
                <w:rStyle w:val="Hyperlink"/>
                <w:sz w:val="16"/>
                <w:szCs w:val="16"/>
              </w:rPr>
              <w:t>dedra.oneal@famu.edu</w:t>
            </w:r>
            <w:r w:rsidRPr="00C7049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0AD1C04A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Apply for admission by 11/30/16</w:t>
            </w:r>
          </w:p>
        </w:tc>
      </w:tr>
      <w:tr w:rsidR="00C7049C" w14:paraId="042A60DC" w14:textId="77777777" w:rsidTr="00505129">
        <w:tc>
          <w:tcPr>
            <w:tcW w:w="1548" w:type="dxa"/>
          </w:tcPr>
          <w:p w14:paraId="15BD2AFE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Harriet L. Wilkes Honor College FAU</w:t>
            </w:r>
          </w:p>
        </w:tc>
        <w:tc>
          <w:tcPr>
            <w:tcW w:w="990" w:type="dxa"/>
          </w:tcPr>
          <w:p w14:paraId="152703CE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14C9ABCA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12</w:t>
            </w:r>
          </w:p>
        </w:tc>
        <w:tc>
          <w:tcPr>
            <w:tcW w:w="6300" w:type="dxa"/>
          </w:tcPr>
          <w:p w14:paraId="17D00F78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 xml:space="preserve">A select group of next year’s students will receive scholarships that include full tuition, room and board for up to four years.  In addition, they have new </w:t>
            </w:r>
            <w:proofErr w:type="spellStart"/>
            <w:r w:rsidRPr="00C7049C">
              <w:rPr>
                <w:sz w:val="16"/>
                <w:szCs w:val="16"/>
              </w:rPr>
              <w:t>scholarshiops</w:t>
            </w:r>
            <w:proofErr w:type="spellEnd"/>
            <w:r w:rsidRPr="00C7049C">
              <w:rPr>
                <w:sz w:val="16"/>
                <w:szCs w:val="16"/>
              </w:rPr>
              <w:t xml:space="preserve"> in humanities and social sciences.  For more info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r w:rsidRPr="00C7049C">
              <w:rPr>
                <w:sz w:val="16"/>
                <w:szCs w:val="16"/>
              </w:rPr>
              <w:fldChar w:fldCharType="begin"/>
            </w:r>
            <w:r w:rsidRPr="00C7049C">
              <w:rPr>
                <w:sz w:val="16"/>
                <w:szCs w:val="16"/>
              </w:rPr>
              <w:instrText xml:space="preserve"> HYPERLINK "http://www.honorscollege.edu" </w:instrText>
            </w:r>
            <w:r w:rsidRPr="00C7049C">
              <w:rPr>
                <w:sz w:val="16"/>
                <w:szCs w:val="16"/>
              </w:rPr>
            </w:r>
            <w:r w:rsidRPr="00C7049C">
              <w:rPr>
                <w:sz w:val="16"/>
                <w:szCs w:val="16"/>
              </w:rPr>
              <w:fldChar w:fldCharType="separate"/>
            </w:r>
            <w:r w:rsidRPr="00C7049C">
              <w:rPr>
                <w:rStyle w:val="Hyperlink"/>
                <w:sz w:val="16"/>
                <w:szCs w:val="16"/>
              </w:rPr>
              <w:t>www.honorscollege.edu</w:t>
            </w:r>
            <w:r w:rsidRPr="00C7049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23EE3315" w14:textId="77777777" w:rsidR="00C7049C" w:rsidRPr="00C7049C" w:rsidRDefault="00C7049C" w:rsidP="00505129">
            <w:pPr>
              <w:rPr>
                <w:sz w:val="20"/>
                <w:szCs w:val="20"/>
              </w:rPr>
            </w:pPr>
          </w:p>
        </w:tc>
      </w:tr>
      <w:tr w:rsidR="00C7049C" w14:paraId="1F6FB05C" w14:textId="77777777" w:rsidTr="00505129">
        <w:tc>
          <w:tcPr>
            <w:tcW w:w="1548" w:type="dxa"/>
          </w:tcPr>
          <w:p w14:paraId="68D27C2F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Healthcare Administration Degree Guide (HADG)</w:t>
            </w:r>
          </w:p>
        </w:tc>
        <w:tc>
          <w:tcPr>
            <w:tcW w:w="990" w:type="dxa"/>
          </w:tcPr>
          <w:p w14:paraId="6DF313FA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$1,500</w:t>
            </w:r>
          </w:p>
        </w:tc>
        <w:tc>
          <w:tcPr>
            <w:tcW w:w="810" w:type="dxa"/>
          </w:tcPr>
          <w:p w14:paraId="21525628" w14:textId="77777777" w:rsidR="00C7049C" w:rsidRPr="00C7049C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14:paraId="6EC00B94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 xml:space="preserve">Available to all US citizens pursuing a bachelors or masters degree in healthcare administration or healthcare management at an accredited university.  The scholarship can be viewed at </w:t>
            </w:r>
            <w:hyperlink r:id="rId9" w:history="1">
              <w:r w:rsidRPr="00C7049C">
                <w:rPr>
                  <w:rStyle w:val="Hyperlink"/>
                  <w:sz w:val="16"/>
                  <w:szCs w:val="16"/>
                </w:rPr>
                <w:t>http://www.healthcare-administration-degree.net/healthcare-administration-and-management-scholarship/</w:t>
              </w:r>
            </w:hyperlink>
          </w:p>
        </w:tc>
        <w:tc>
          <w:tcPr>
            <w:tcW w:w="1368" w:type="dxa"/>
          </w:tcPr>
          <w:p w14:paraId="58891ECE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10/15/16</w:t>
            </w:r>
          </w:p>
        </w:tc>
      </w:tr>
      <w:tr w:rsidR="00C7049C" w14:paraId="31A83B98" w14:textId="77777777" w:rsidTr="00505129">
        <w:tc>
          <w:tcPr>
            <w:tcW w:w="1548" w:type="dxa"/>
          </w:tcPr>
          <w:p w14:paraId="1ACD8600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SWE</w:t>
            </w:r>
          </w:p>
        </w:tc>
        <w:tc>
          <w:tcPr>
            <w:tcW w:w="990" w:type="dxa"/>
          </w:tcPr>
          <w:p w14:paraId="599A79E7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16436CD6" w14:textId="77777777" w:rsidR="00C7049C" w:rsidRPr="00C7049C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14:paraId="33B30005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Scholarship supports women pursuing careers in engineering, engineering technology and computer science.  For more info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r w:rsidRPr="00C7049C">
              <w:rPr>
                <w:sz w:val="16"/>
                <w:szCs w:val="16"/>
              </w:rPr>
              <w:fldChar w:fldCharType="begin"/>
            </w:r>
            <w:r w:rsidRPr="00C7049C">
              <w:rPr>
                <w:sz w:val="16"/>
                <w:szCs w:val="16"/>
              </w:rPr>
              <w:instrText xml:space="preserve"> HYPERLINK "http://societyofwomenengineers.swe.org/scholarships#activepanels_" </w:instrText>
            </w:r>
            <w:r w:rsidRPr="00C7049C">
              <w:rPr>
                <w:sz w:val="16"/>
                <w:szCs w:val="16"/>
              </w:rPr>
            </w:r>
            <w:r w:rsidRPr="00C7049C">
              <w:rPr>
                <w:sz w:val="16"/>
                <w:szCs w:val="16"/>
              </w:rPr>
              <w:fldChar w:fldCharType="separate"/>
            </w:r>
            <w:r w:rsidRPr="00C7049C">
              <w:rPr>
                <w:rStyle w:val="Hyperlink"/>
                <w:sz w:val="16"/>
                <w:szCs w:val="16"/>
              </w:rPr>
              <w:t>http://societyofwomenengineers.swe.org/scholarships#activepanels_</w:t>
            </w:r>
            <w:r w:rsidRPr="00C7049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75149515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Varies</w:t>
            </w:r>
          </w:p>
        </w:tc>
      </w:tr>
      <w:tr w:rsidR="00C7049C" w14:paraId="5FFC18AC" w14:textId="77777777" w:rsidTr="00505129">
        <w:tc>
          <w:tcPr>
            <w:tcW w:w="1548" w:type="dxa"/>
          </w:tcPr>
          <w:p w14:paraId="1E02FE87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Toyota Scholarship</w:t>
            </w:r>
          </w:p>
        </w:tc>
        <w:tc>
          <w:tcPr>
            <w:tcW w:w="990" w:type="dxa"/>
          </w:tcPr>
          <w:p w14:paraId="73EB3F61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22EB713D" w14:textId="77777777" w:rsidR="00C7049C" w:rsidRPr="00C7049C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14:paraId="3D63F485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Visit website for specific information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r w:rsidRPr="00C7049C">
              <w:rPr>
                <w:sz w:val="16"/>
                <w:szCs w:val="16"/>
              </w:rPr>
              <w:fldChar w:fldCharType="begin"/>
            </w:r>
            <w:r w:rsidRPr="00C7049C">
              <w:rPr>
                <w:sz w:val="16"/>
                <w:szCs w:val="16"/>
              </w:rPr>
              <w:instrText xml:space="preserve"> HYPERLINK "http://www.toyota.com/about/philanthropy/education/scholarships" </w:instrText>
            </w:r>
            <w:r w:rsidRPr="00C7049C">
              <w:rPr>
                <w:sz w:val="16"/>
                <w:szCs w:val="16"/>
              </w:rPr>
            </w:r>
            <w:r w:rsidRPr="00C7049C">
              <w:rPr>
                <w:sz w:val="16"/>
                <w:szCs w:val="16"/>
              </w:rPr>
              <w:fldChar w:fldCharType="separate"/>
            </w:r>
            <w:r w:rsidRPr="00C7049C">
              <w:rPr>
                <w:rStyle w:val="Hyperlink"/>
                <w:sz w:val="16"/>
                <w:szCs w:val="16"/>
              </w:rPr>
              <w:t>http://www.toyota.com/about/philanthropy/education/scholarships</w:t>
            </w:r>
            <w:r w:rsidRPr="00C7049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3EA87778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Check website</w:t>
            </w:r>
          </w:p>
        </w:tc>
      </w:tr>
      <w:tr w:rsidR="00C7049C" w14:paraId="39606414" w14:textId="77777777" w:rsidTr="00505129">
        <w:tc>
          <w:tcPr>
            <w:tcW w:w="1548" w:type="dxa"/>
          </w:tcPr>
          <w:p w14:paraId="654B75C5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Varsity Tutors</w:t>
            </w:r>
          </w:p>
        </w:tc>
        <w:tc>
          <w:tcPr>
            <w:tcW w:w="990" w:type="dxa"/>
          </w:tcPr>
          <w:p w14:paraId="1AF1E700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$1,000 monthly</w:t>
            </w:r>
          </w:p>
        </w:tc>
        <w:tc>
          <w:tcPr>
            <w:tcW w:w="810" w:type="dxa"/>
          </w:tcPr>
          <w:p w14:paraId="4D37BC12" w14:textId="77777777" w:rsidR="00C7049C" w:rsidRPr="00C7049C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</w:tcPr>
          <w:p w14:paraId="6E36ECE8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Monthly scholarship where students must write an essay in response to a monthly prompt.  For more info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r w:rsidRPr="00C7049C">
              <w:rPr>
                <w:sz w:val="16"/>
                <w:szCs w:val="16"/>
              </w:rPr>
              <w:fldChar w:fldCharType="begin"/>
            </w:r>
            <w:r w:rsidRPr="00C7049C">
              <w:rPr>
                <w:sz w:val="16"/>
                <w:szCs w:val="16"/>
              </w:rPr>
              <w:instrText xml:space="preserve"> HYPERLINK "http://varsitytutors.com/college-scholarship" </w:instrText>
            </w:r>
            <w:r w:rsidRPr="00C7049C">
              <w:rPr>
                <w:sz w:val="16"/>
                <w:szCs w:val="16"/>
              </w:rPr>
            </w:r>
            <w:r w:rsidRPr="00C7049C">
              <w:rPr>
                <w:sz w:val="16"/>
                <w:szCs w:val="16"/>
              </w:rPr>
              <w:fldChar w:fldCharType="separate"/>
            </w:r>
            <w:r w:rsidRPr="00C7049C">
              <w:rPr>
                <w:rStyle w:val="Hyperlink"/>
                <w:sz w:val="16"/>
                <w:szCs w:val="16"/>
              </w:rPr>
              <w:t>http://varsitytutors.com/college-scholarship</w:t>
            </w:r>
            <w:r w:rsidRPr="00C7049C">
              <w:rPr>
                <w:sz w:val="16"/>
                <w:szCs w:val="16"/>
              </w:rPr>
              <w:fldChar w:fldCharType="end"/>
            </w:r>
          </w:p>
        </w:tc>
        <w:tc>
          <w:tcPr>
            <w:tcW w:w="1368" w:type="dxa"/>
          </w:tcPr>
          <w:p w14:paraId="4C2B6F79" w14:textId="77777777" w:rsidR="00C7049C" w:rsidRPr="00C7049C" w:rsidRDefault="00C7049C" w:rsidP="00505129">
            <w:pPr>
              <w:rPr>
                <w:sz w:val="20"/>
                <w:szCs w:val="20"/>
              </w:rPr>
            </w:pPr>
          </w:p>
        </w:tc>
      </w:tr>
      <w:tr w:rsidR="00C7049C" w14:paraId="6E40F2DE" w14:textId="77777777" w:rsidTr="00505129">
        <w:tc>
          <w:tcPr>
            <w:tcW w:w="1548" w:type="dxa"/>
          </w:tcPr>
          <w:p w14:paraId="41EC150E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proofErr w:type="spellStart"/>
            <w:r w:rsidRPr="00C7049C">
              <w:rPr>
                <w:sz w:val="16"/>
                <w:szCs w:val="16"/>
              </w:rPr>
              <w:t>Ayn</w:t>
            </w:r>
            <w:proofErr w:type="spellEnd"/>
            <w:r w:rsidRPr="00C7049C">
              <w:rPr>
                <w:sz w:val="16"/>
                <w:szCs w:val="16"/>
              </w:rPr>
              <w:t xml:space="preserve"> Rand Institute</w:t>
            </w:r>
          </w:p>
        </w:tc>
        <w:tc>
          <w:tcPr>
            <w:tcW w:w="990" w:type="dxa"/>
          </w:tcPr>
          <w:p w14:paraId="18F07FFF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Varies</w:t>
            </w:r>
          </w:p>
        </w:tc>
        <w:tc>
          <w:tcPr>
            <w:tcW w:w="810" w:type="dxa"/>
          </w:tcPr>
          <w:p w14:paraId="5D6B1F2B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8</w:t>
            </w:r>
            <w:r w:rsidRPr="00C7049C">
              <w:rPr>
                <w:sz w:val="16"/>
                <w:szCs w:val="16"/>
                <w:vertAlign w:val="superscript"/>
              </w:rPr>
              <w:t>th</w:t>
            </w:r>
            <w:r w:rsidRPr="00C7049C">
              <w:rPr>
                <w:sz w:val="16"/>
                <w:szCs w:val="16"/>
              </w:rPr>
              <w:t>-12</w:t>
            </w:r>
            <w:r w:rsidRPr="00C7049C">
              <w:rPr>
                <w:sz w:val="16"/>
                <w:szCs w:val="16"/>
                <w:vertAlign w:val="superscript"/>
              </w:rPr>
              <w:t>th</w:t>
            </w:r>
            <w:r w:rsidRPr="00C7049C">
              <w:rPr>
                <w:sz w:val="16"/>
                <w:szCs w:val="16"/>
              </w:rPr>
              <w:t xml:space="preserve"> grade</w:t>
            </w:r>
          </w:p>
        </w:tc>
        <w:tc>
          <w:tcPr>
            <w:tcW w:w="6300" w:type="dxa"/>
          </w:tcPr>
          <w:p w14:paraId="7197A409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Essay based on novels.</w:t>
            </w:r>
          </w:p>
          <w:p w14:paraId="617CF14B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  <w:u w:val="single"/>
              </w:rPr>
              <w:t>Anthem</w:t>
            </w:r>
            <w:r w:rsidRPr="00C7049C">
              <w:rPr>
                <w:sz w:val="16"/>
                <w:szCs w:val="16"/>
              </w:rPr>
              <w:t xml:space="preserve"> – grades 8, 9, 10</w:t>
            </w:r>
          </w:p>
          <w:p w14:paraId="1141A630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  <w:u w:val="single"/>
              </w:rPr>
              <w:t>Fountainhead</w:t>
            </w:r>
            <w:r w:rsidRPr="00C7049C">
              <w:rPr>
                <w:sz w:val="16"/>
                <w:szCs w:val="16"/>
              </w:rPr>
              <w:t xml:space="preserve"> – grades 11, 12</w:t>
            </w:r>
          </w:p>
          <w:p w14:paraId="1E912E0C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  <w:u w:val="single"/>
              </w:rPr>
              <w:t>Atlas Shrugged</w:t>
            </w:r>
            <w:r w:rsidRPr="00C7049C">
              <w:rPr>
                <w:sz w:val="16"/>
                <w:szCs w:val="16"/>
              </w:rPr>
              <w:t xml:space="preserve"> – grade 12</w:t>
            </w:r>
          </w:p>
          <w:p w14:paraId="42A03516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hyperlink r:id="rId10" w:history="1">
              <w:r w:rsidRPr="00C7049C">
                <w:rPr>
                  <w:rStyle w:val="Hyperlink"/>
                  <w:sz w:val="16"/>
                  <w:szCs w:val="16"/>
                </w:rPr>
                <w:t>www.aynrand.org/contests</w:t>
              </w:r>
            </w:hyperlink>
          </w:p>
        </w:tc>
        <w:tc>
          <w:tcPr>
            <w:tcW w:w="1368" w:type="dxa"/>
          </w:tcPr>
          <w:p w14:paraId="172165B6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October – April</w:t>
            </w:r>
          </w:p>
          <w:p w14:paraId="7747ACFD" w14:textId="77777777" w:rsidR="00C7049C" w:rsidRPr="00C7049C" w:rsidRDefault="00C7049C" w:rsidP="00505129">
            <w:pPr>
              <w:rPr>
                <w:sz w:val="20"/>
                <w:szCs w:val="20"/>
              </w:rPr>
            </w:pPr>
          </w:p>
          <w:p w14:paraId="13C456C1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Check Website</w:t>
            </w:r>
          </w:p>
        </w:tc>
      </w:tr>
      <w:tr w:rsidR="00C7049C" w14:paraId="2FED3699" w14:textId="77777777" w:rsidTr="00505129">
        <w:tc>
          <w:tcPr>
            <w:tcW w:w="1548" w:type="dxa"/>
          </w:tcPr>
          <w:p w14:paraId="4CB216CC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Coca-Cola Scholarship</w:t>
            </w:r>
          </w:p>
        </w:tc>
        <w:tc>
          <w:tcPr>
            <w:tcW w:w="990" w:type="dxa"/>
          </w:tcPr>
          <w:p w14:paraId="67217C87" w14:textId="77777777" w:rsidR="00C7049C" w:rsidRPr="00C7049C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AB340E1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12</w:t>
            </w:r>
          </w:p>
        </w:tc>
        <w:tc>
          <w:tcPr>
            <w:tcW w:w="6300" w:type="dxa"/>
          </w:tcPr>
          <w:p w14:paraId="19CCB88E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Seniors who demonstrate leadership, commitment to community, and academic achievement.  Visit website</w:t>
            </w:r>
            <w:proofErr w:type="gramStart"/>
            <w:r w:rsidRPr="00C7049C">
              <w:rPr>
                <w:sz w:val="16"/>
                <w:szCs w:val="16"/>
              </w:rPr>
              <w:t xml:space="preserve">:  </w:t>
            </w:r>
            <w:proofErr w:type="gramEnd"/>
            <w:hyperlink r:id="rId11" w:history="1">
              <w:r w:rsidRPr="00C7049C">
                <w:rPr>
                  <w:rStyle w:val="Hyperlink"/>
                  <w:sz w:val="16"/>
                  <w:szCs w:val="16"/>
                </w:rPr>
                <w:t>www.coca-colascholars.org</w:t>
              </w:r>
            </w:hyperlink>
          </w:p>
        </w:tc>
        <w:tc>
          <w:tcPr>
            <w:tcW w:w="1368" w:type="dxa"/>
          </w:tcPr>
          <w:p w14:paraId="5DD0D7A1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10/31/15</w:t>
            </w:r>
          </w:p>
        </w:tc>
      </w:tr>
      <w:tr w:rsidR="00C7049C" w14:paraId="3F27C328" w14:textId="77777777" w:rsidTr="00505129">
        <w:tc>
          <w:tcPr>
            <w:tcW w:w="1548" w:type="dxa"/>
          </w:tcPr>
          <w:p w14:paraId="3A544FC4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Create Real Impact Scholarship</w:t>
            </w:r>
          </w:p>
        </w:tc>
        <w:tc>
          <w:tcPr>
            <w:tcW w:w="990" w:type="dxa"/>
          </w:tcPr>
          <w:p w14:paraId="4F84F748" w14:textId="77777777" w:rsidR="00C7049C" w:rsidRPr="00C7049C" w:rsidRDefault="00C7049C" w:rsidP="00505129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B0F6045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12</w:t>
            </w:r>
          </w:p>
        </w:tc>
        <w:tc>
          <w:tcPr>
            <w:tcW w:w="6300" w:type="dxa"/>
          </w:tcPr>
          <w:p w14:paraId="57ED0C1C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500-1500 word essay for a designated prompt</w:t>
            </w:r>
          </w:p>
          <w:p w14:paraId="3BF66E3B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hyperlink r:id="rId12" w:history="1">
              <w:r w:rsidRPr="00C7049C">
                <w:rPr>
                  <w:rStyle w:val="Hyperlink"/>
                  <w:sz w:val="16"/>
                  <w:szCs w:val="16"/>
                </w:rPr>
                <w:t>http://createrealimpact.com/</w:t>
              </w:r>
            </w:hyperlink>
          </w:p>
        </w:tc>
        <w:tc>
          <w:tcPr>
            <w:tcW w:w="1368" w:type="dxa"/>
          </w:tcPr>
          <w:p w14:paraId="77EFA206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11/5/2016</w:t>
            </w:r>
          </w:p>
        </w:tc>
      </w:tr>
      <w:tr w:rsidR="00C7049C" w14:paraId="1616E057" w14:textId="77777777" w:rsidTr="00505129">
        <w:tc>
          <w:tcPr>
            <w:tcW w:w="1548" w:type="dxa"/>
          </w:tcPr>
          <w:p w14:paraId="73769C7C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AES Engineers</w:t>
            </w:r>
          </w:p>
        </w:tc>
        <w:tc>
          <w:tcPr>
            <w:tcW w:w="990" w:type="dxa"/>
          </w:tcPr>
          <w:p w14:paraId="285E41C7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$500</w:t>
            </w:r>
          </w:p>
        </w:tc>
        <w:tc>
          <w:tcPr>
            <w:tcW w:w="810" w:type="dxa"/>
          </w:tcPr>
          <w:p w14:paraId="430E252B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All</w:t>
            </w:r>
          </w:p>
        </w:tc>
        <w:tc>
          <w:tcPr>
            <w:tcW w:w="6300" w:type="dxa"/>
          </w:tcPr>
          <w:p w14:paraId="10B4AD1A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Submit essay between 500-1500 words in answer to prompt on website:</w:t>
            </w:r>
          </w:p>
          <w:p w14:paraId="7E61870C" w14:textId="77777777" w:rsidR="00C7049C" w:rsidRPr="00C7049C" w:rsidRDefault="00C7049C" w:rsidP="00505129">
            <w:pPr>
              <w:rPr>
                <w:sz w:val="16"/>
                <w:szCs w:val="16"/>
              </w:rPr>
            </w:pPr>
            <w:r w:rsidRPr="00C7049C">
              <w:rPr>
                <w:sz w:val="16"/>
                <w:szCs w:val="16"/>
              </w:rPr>
              <w:t>http://aesengineers.com/scholarships.htm</w:t>
            </w:r>
          </w:p>
        </w:tc>
        <w:tc>
          <w:tcPr>
            <w:tcW w:w="1368" w:type="dxa"/>
          </w:tcPr>
          <w:p w14:paraId="7E86D7EF" w14:textId="77777777" w:rsidR="00C7049C" w:rsidRPr="00C7049C" w:rsidRDefault="00C7049C" w:rsidP="00505129">
            <w:pPr>
              <w:rPr>
                <w:sz w:val="20"/>
                <w:szCs w:val="20"/>
              </w:rPr>
            </w:pPr>
            <w:r w:rsidRPr="00C7049C">
              <w:rPr>
                <w:sz w:val="20"/>
                <w:szCs w:val="20"/>
              </w:rPr>
              <w:t>10/6/16</w:t>
            </w:r>
          </w:p>
        </w:tc>
      </w:tr>
      <w:tr w:rsidR="00C7049C" w14:paraId="6F39EFBD" w14:textId="77777777" w:rsidTr="00505129">
        <w:tc>
          <w:tcPr>
            <w:tcW w:w="1548" w:type="dxa"/>
          </w:tcPr>
          <w:p w14:paraId="06A92E78" w14:textId="77777777" w:rsidR="00C7049C" w:rsidRDefault="00C7049C" w:rsidP="00505129"/>
        </w:tc>
        <w:tc>
          <w:tcPr>
            <w:tcW w:w="990" w:type="dxa"/>
          </w:tcPr>
          <w:p w14:paraId="2368624D" w14:textId="77777777" w:rsidR="00C7049C" w:rsidRDefault="00C7049C" w:rsidP="00505129"/>
        </w:tc>
        <w:tc>
          <w:tcPr>
            <w:tcW w:w="810" w:type="dxa"/>
          </w:tcPr>
          <w:p w14:paraId="768FD9FE" w14:textId="77777777" w:rsidR="00C7049C" w:rsidRDefault="00C7049C" w:rsidP="00505129"/>
        </w:tc>
        <w:tc>
          <w:tcPr>
            <w:tcW w:w="6300" w:type="dxa"/>
          </w:tcPr>
          <w:p w14:paraId="07AAE40E" w14:textId="77777777" w:rsidR="00C7049C" w:rsidRDefault="00C7049C" w:rsidP="00505129"/>
        </w:tc>
        <w:tc>
          <w:tcPr>
            <w:tcW w:w="1368" w:type="dxa"/>
          </w:tcPr>
          <w:p w14:paraId="41FBAD73" w14:textId="77777777" w:rsidR="00C7049C" w:rsidRDefault="00C7049C" w:rsidP="00505129"/>
        </w:tc>
      </w:tr>
    </w:tbl>
    <w:p w14:paraId="1CAF1322" w14:textId="77777777" w:rsidR="00C7049C" w:rsidRDefault="00C7049C" w:rsidP="00C7049C">
      <w:pPr>
        <w:rPr>
          <w:rFonts w:ascii="Charter Black" w:hAnsi="Charter Black"/>
          <w:b/>
          <w:u w:val="single"/>
        </w:rPr>
      </w:pPr>
      <w:r>
        <w:rPr>
          <w:rFonts w:ascii="Charter Black" w:hAnsi="Charter Black"/>
          <w:b/>
          <w:u w:val="single"/>
        </w:rPr>
        <w:lastRenderedPageBreak/>
        <w:t>Additional Scholarship Resources:</w:t>
      </w:r>
    </w:p>
    <w:p w14:paraId="037DC15E" w14:textId="77777777" w:rsidR="00C7049C" w:rsidRDefault="00C7049C" w:rsidP="00C7049C">
      <w:pPr>
        <w:rPr>
          <w:rFonts w:ascii="Charter Black" w:hAnsi="Charter Black"/>
          <w:b/>
          <w:u w:val="single"/>
        </w:rPr>
      </w:pPr>
    </w:p>
    <w:p w14:paraId="0A6FE79A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FastWeb.com</w:t>
      </w:r>
    </w:p>
    <w:p w14:paraId="0214B81F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FinAid.org</w:t>
      </w:r>
    </w:p>
    <w:p w14:paraId="6FE82113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TheSallieMaeFund.org</w:t>
      </w:r>
    </w:p>
    <w:p w14:paraId="3749CF5D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Scholarships.com</w:t>
      </w:r>
    </w:p>
    <w:p w14:paraId="25A4FE20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Latino College Dollars (hsfinder.net)</w:t>
      </w:r>
    </w:p>
    <w:p w14:paraId="45B5D536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CKSF.org</w:t>
      </w:r>
    </w:p>
    <w:p w14:paraId="6BC14C4F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Scholarship America.org</w:t>
      </w:r>
    </w:p>
    <w:p w14:paraId="71996EC7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Meritaid.com</w:t>
      </w:r>
    </w:p>
    <w:p w14:paraId="263BC0B4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StudentScholarships.org</w:t>
      </w:r>
    </w:p>
    <w:p w14:paraId="5D5C8F55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Gates Millennium Scholarship (</w:t>
      </w:r>
      <w:hyperlink r:id="rId13" w:history="1">
        <w:r w:rsidRPr="004555A9">
          <w:rPr>
            <w:rStyle w:val="Hyperlink"/>
            <w:rFonts w:ascii="Charter Black" w:hAnsi="Charter Black"/>
          </w:rPr>
          <w:t>www.gmsp.org</w:t>
        </w:r>
      </w:hyperlink>
      <w:r>
        <w:rPr>
          <w:rFonts w:ascii="Charter Black" w:hAnsi="Charter Black"/>
        </w:rPr>
        <w:t>)</w:t>
      </w:r>
    </w:p>
    <w:p w14:paraId="42F396D5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Making It Count (</w:t>
      </w:r>
      <w:hyperlink r:id="rId14" w:history="1">
        <w:r w:rsidRPr="004555A9">
          <w:rPr>
            <w:rStyle w:val="Hyperlink"/>
            <w:rFonts w:ascii="Charter Black" w:hAnsi="Charter Black"/>
          </w:rPr>
          <w:t>www.makingitcount.com</w:t>
        </w:r>
      </w:hyperlink>
      <w:r>
        <w:rPr>
          <w:rFonts w:ascii="Charter Black" w:hAnsi="Charter Black"/>
        </w:rPr>
        <w:t>)</w:t>
      </w:r>
    </w:p>
    <w:p w14:paraId="15EE32E3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Ronald McDonald Scholarship (</w:t>
      </w:r>
      <w:hyperlink r:id="rId15" w:history="1">
        <w:r w:rsidRPr="004555A9">
          <w:rPr>
            <w:rStyle w:val="Hyperlink"/>
            <w:rFonts w:ascii="Charter Black" w:hAnsi="Charter Black"/>
          </w:rPr>
          <w:t>www.meencanta.com</w:t>
        </w:r>
      </w:hyperlink>
      <w:r>
        <w:rPr>
          <w:rFonts w:ascii="Charter Black" w:hAnsi="Charter Black"/>
        </w:rPr>
        <w:t>)</w:t>
      </w:r>
    </w:p>
    <w:p w14:paraId="6E22E935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Scholarship Experts (</w:t>
      </w:r>
      <w:hyperlink r:id="rId16" w:history="1">
        <w:r w:rsidRPr="004555A9">
          <w:rPr>
            <w:rStyle w:val="Hyperlink"/>
            <w:rFonts w:ascii="Charter Black" w:hAnsi="Charter Black"/>
          </w:rPr>
          <w:t>www.scholarshipexperts.com</w:t>
        </w:r>
      </w:hyperlink>
      <w:r>
        <w:rPr>
          <w:rFonts w:ascii="Charter Black" w:hAnsi="Charter Black"/>
        </w:rPr>
        <w:t>)</w:t>
      </w:r>
    </w:p>
    <w:p w14:paraId="4C597FAD" w14:textId="77777777" w:rsidR="000A64EF" w:rsidRDefault="000A64EF" w:rsidP="00C7049C">
      <w:pPr>
        <w:rPr>
          <w:rFonts w:ascii="Charter Black" w:hAnsi="Charter Black"/>
        </w:rPr>
      </w:pPr>
      <w:r>
        <w:rPr>
          <w:rFonts w:ascii="Charter Black" w:hAnsi="Charter Black"/>
        </w:rPr>
        <w:t>Southern Scholarship Foundation – Free housing (</w:t>
      </w:r>
      <w:hyperlink r:id="rId17" w:history="1">
        <w:r w:rsidRPr="004555A9">
          <w:rPr>
            <w:rStyle w:val="Hyperlink"/>
            <w:rFonts w:ascii="Charter Black" w:hAnsi="Charter Black"/>
          </w:rPr>
          <w:t>www.southernscholarship.org</w:t>
        </w:r>
      </w:hyperlink>
      <w:r>
        <w:rPr>
          <w:rFonts w:ascii="Charter Black" w:hAnsi="Charter Black"/>
        </w:rPr>
        <w:t>)</w:t>
      </w:r>
    </w:p>
    <w:p w14:paraId="2083FF91" w14:textId="77777777" w:rsidR="000A64EF" w:rsidRPr="00C7049C" w:rsidRDefault="000A64EF" w:rsidP="00C7049C">
      <w:pPr>
        <w:rPr>
          <w:rFonts w:ascii="Charter Black" w:hAnsi="Charter Black"/>
        </w:rPr>
      </w:pPr>
    </w:p>
    <w:p w14:paraId="02F030DA" w14:textId="77777777" w:rsidR="00C7049C" w:rsidRDefault="00C7049C" w:rsidP="00C7049C">
      <w:pPr>
        <w:jc w:val="center"/>
        <w:rPr>
          <w:rFonts w:ascii="Charter Black" w:hAnsi="Charter Black"/>
          <w:b/>
          <w:sz w:val="48"/>
          <w:szCs w:val="48"/>
          <w:u w:val="single"/>
        </w:rPr>
      </w:pPr>
    </w:p>
    <w:p w14:paraId="538EC022" w14:textId="77777777" w:rsidR="00C7049C" w:rsidRDefault="00C7049C" w:rsidP="00C7049C">
      <w:pPr>
        <w:jc w:val="center"/>
        <w:rPr>
          <w:rFonts w:ascii="Charter Black" w:hAnsi="Charter Black"/>
          <w:b/>
          <w:sz w:val="48"/>
          <w:szCs w:val="48"/>
          <w:u w:val="single"/>
        </w:rPr>
      </w:pPr>
    </w:p>
    <w:p w14:paraId="266DC740" w14:textId="77777777" w:rsidR="00C7049C" w:rsidRPr="00F87A3A" w:rsidRDefault="00C7049C" w:rsidP="00C7049C">
      <w:pPr>
        <w:jc w:val="center"/>
        <w:rPr>
          <w:rFonts w:ascii="Charter Black" w:hAnsi="Charter Black"/>
          <w:b/>
          <w:sz w:val="48"/>
          <w:szCs w:val="48"/>
          <w:u w:val="single"/>
        </w:rPr>
      </w:pPr>
    </w:p>
    <w:p w14:paraId="5C81A622" w14:textId="77777777" w:rsidR="00C7049C" w:rsidRDefault="00C7049C"/>
    <w:sectPr w:rsidR="00C7049C" w:rsidSect="00F87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C"/>
    <w:rsid w:val="000A64EF"/>
    <w:rsid w:val="00834B31"/>
    <w:rsid w:val="00850560"/>
    <w:rsid w:val="00C7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200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0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ca-colascholars.org" TargetMode="External"/><Relationship Id="rId12" Type="http://schemas.openxmlformats.org/officeDocument/2006/relationships/hyperlink" Target="http://createrealimpact.com/" TargetMode="External"/><Relationship Id="rId13" Type="http://schemas.openxmlformats.org/officeDocument/2006/relationships/hyperlink" Target="http://www.gmsp.org" TargetMode="External"/><Relationship Id="rId14" Type="http://schemas.openxmlformats.org/officeDocument/2006/relationships/hyperlink" Target="http://www.makingitcount.com" TargetMode="External"/><Relationship Id="rId15" Type="http://schemas.openxmlformats.org/officeDocument/2006/relationships/hyperlink" Target="http://www.meencanta.com" TargetMode="External"/><Relationship Id="rId16" Type="http://schemas.openxmlformats.org/officeDocument/2006/relationships/hyperlink" Target="http://www.scholarshipexperts.com" TargetMode="External"/><Relationship Id="rId17" Type="http://schemas.openxmlformats.org/officeDocument/2006/relationships/hyperlink" Target="http://www.southernscholarship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f.edu/ua/scholarships" TargetMode="External"/><Relationship Id="rId7" Type="http://schemas.openxmlformats.org/officeDocument/2006/relationships/hyperlink" Target="mailto:UA_Scholarships@usf.edu" TargetMode="External"/><Relationship Id="rId8" Type="http://schemas.openxmlformats.org/officeDocument/2006/relationships/hyperlink" Target="http://www.apa.org/about/awards/" TargetMode="External"/><Relationship Id="rId9" Type="http://schemas.openxmlformats.org/officeDocument/2006/relationships/hyperlink" Target="http://www.healthcare-administration-degree.net/healthcare-administration-and-management-scholarship/" TargetMode="External"/><Relationship Id="rId10" Type="http://schemas.openxmlformats.org/officeDocument/2006/relationships/hyperlink" Target="http://www.aynrand.org/cont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54904-A6B6-604B-A299-B5775847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1067</Words>
  <Characters>6082</Characters>
  <Application>Microsoft Macintosh Word</Application>
  <DocSecurity>0</DocSecurity>
  <Lines>50</Lines>
  <Paragraphs>14</Paragraphs>
  <ScaleCrop>false</ScaleCrop>
  <Company>WRHS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Wiregrass Ranch High School</dc:creator>
  <cp:keywords/>
  <dc:description/>
  <cp:lastModifiedBy>Wiregrass Ranch High School</cp:lastModifiedBy>
  <cp:revision>3</cp:revision>
  <dcterms:created xsi:type="dcterms:W3CDTF">2016-08-23T12:59:00Z</dcterms:created>
  <dcterms:modified xsi:type="dcterms:W3CDTF">2016-08-23T13:08:00Z</dcterms:modified>
</cp:coreProperties>
</file>